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E59A4" w14:textId="44D27D07" w:rsidR="008144D7" w:rsidRDefault="0D120A62" w:rsidP="5F08C757">
      <w:pPr>
        <w:pStyle w:val="Heading4"/>
        <w:rPr>
          <w:rFonts w:ascii="Open Sans" w:eastAsia="Calibri" w:hAnsi="Open Sans" w:cs="Open Sans"/>
          <w:lang w:val="en-GB"/>
        </w:rPr>
      </w:pPr>
      <w:r w:rsidRPr="5F08C757">
        <w:t>THE DOMAIN HANDOVER WORKSHEET</w:t>
      </w:r>
    </w:p>
    <w:p w14:paraId="2D364BE4" w14:textId="3129792F" w:rsidR="008144D7" w:rsidRDefault="0D120A62" w:rsidP="5F08C757">
      <w:pPr>
        <w:pStyle w:val="Title"/>
      </w:pPr>
      <w:r w:rsidRPr="5F08C757">
        <w:rPr>
          <w:i/>
          <w:iCs/>
        </w:rPr>
        <w:t>A Structural Reframe for Equal Partnership &amp; Differentiation</w:t>
      </w:r>
    </w:p>
    <w:tbl>
      <w:tblPr>
        <w:tblStyle w:val="TableGrid"/>
        <w:tblW w:w="0" w:type="auto"/>
        <w:tblBorders>
          <w:top w:val="none" w:sz="24" w:space="0" w:color="9BBB59" w:themeColor="accent3"/>
          <w:left w:val="single" w:sz="24" w:space="0" w:color="9BBB59" w:themeColor="accent3"/>
          <w:bottom w:val="none" w:sz="24" w:space="0" w:color="9BBB59" w:themeColor="accent3"/>
          <w:right w:val="none" w:sz="24" w:space="0" w:color="9BBB59" w:themeColor="accent3"/>
          <w:insideH w:val="none" w:sz="24" w:space="0" w:color="9BBB59" w:themeColor="accent3"/>
          <w:insideV w:val="none" w:sz="24" w:space="0" w:color="9BBB59" w:themeColor="accent3"/>
        </w:tblBorders>
        <w:tblLook w:val="06A0" w:firstRow="1" w:lastRow="0" w:firstColumn="1" w:lastColumn="0" w:noHBand="1" w:noVBand="1"/>
      </w:tblPr>
      <w:tblGrid>
        <w:gridCol w:w="9302"/>
      </w:tblGrid>
      <w:tr w:rsidR="5F08C757" w14:paraId="2F56D727" w14:textId="77777777" w:rsidTr="5F08C757">
        <w:trPr>
          <w:trHeight w:val="300"/>
        </w:trPr>
        <w:tc>
          <w:tcPr>
            <w:tcW w:w="9330" w:type="dxa"/>
            <w:shd w:val="clear" w:color="auto" w:fill="F2DBDB" w:themeFill="accent2" w:themeFillTint="33"/>
          </w:tcPr>
          <w:p w14:paraId="5D895D7E" w14:textId="4BAE514A" w:rsidR="5F08C757" w:rsidRDefault="5F08C757" w:rsidP="5F08C757">
            <w:pPr>
              <w:pStyle w:val="NoSpacing"/>
              <w:rPr>
                <w:sz w:val="16"/>
                <w:szCs w:val="16"/>
                <w:lang w:val="en-US"/>
              </w:rPr>
            </w:pPr>
          </w:p>
          <w:p w14:paraId="15E4BE09" w14:textId="7DDF08BE" w:rsidR="13A09401" w:rsidRDefault="13A09401">
            <w:r w:rsidRPr="5F08C757">
              <w:rPr>
                <w:rFonts w:eastAsia="Calibri"/>
                <w:b/>
                <w:bCs/>
                <w:color w:val="000000" w:themeColor="text1"/>
                <w:lang w:val="en-US"/>
              </w:rPr>
              <w:t>The Core Rule:</w:t>
            </w:r>
            <w:r w:rsidRPr="5F08C757">
              <w:rPr>
                <w:rFonts w:eastAsia="Calibri"/>
                <w:color w:val="000000" w:themeColor="text1"/>
                <w:lang w:val="en-US"/>
              </w:rPr>
              <w:t xml:space="preserve">  </w:t>
            </w:r>
            <w:r w:rsidR="38C00FEC" w:rsidRPr="5F08C757">
              <w:rPr>
                <w:lang w:val="en-US"/>
              </w:rPr>
              <w:t xml:space="preserve">You cannot hand over a "task" without handing over the mental weight behind it. True delegation requires stepping out of the Parent-Child dynamic by giving one partner complete, uninterrupted ownership of the entire cognitive stack: </w:t>
            </w:r>
          </w:p>
          <w:p w14:paraId="7F948732" w14:textId="328E3C35" w:rsidR="38C00FEC" w:rsidRDefault="38C00FEC" w:rsidP="5F08C757">
            <w:pPr>
              <w:rPr>
                <w:b/>
                <w:bCs/>
                <w:lang w:val="en-US"/>
              </w:rPr>
            </w:pPr>
            <w:r w:rsidRPr="5F08C757">
              <w:rPr>
                <w:b/>
                <w:bCs/>
                <w:lang w:val="en-US"/>
              </w:rPr>
              <w:t>Conceive, Plan, and Execute.</w:t>
            </w:r>
          </w:p>
          <w:p w14:paraId="3C335620" w14:textId="2B14AB29" w:rsidR="0F9251E0" w:rsidRDefault="0F9251E0" w:rsidP="5F08C757">
            <w:pPr>
              <w:rPr>
                <w:sz w:val="16"/>
                <w:szCs w:val="16"/>
                <w:lang w:val="en-US"/>
              </w:rPr>
            </w:pPr>
            <w:r w:rsidRPr="5F08C757">
              <w:rPr>
                <w:sz w:val="16"/>
                <w:szCs w:val="16"/>
                <w:lang w:val="en-US"/>
              </w:rPr>
              <w:t xml:space="preserve"> </w:t>
            </w:r>
          </w:p>
        </w:tc>
      </w:tr>
    </w:tbl>
    <w:p w14:paraId="685F0E76" w14:textId="7D01DF2E" w:rsidR="008144D7" w:rsidRDefault="008144D7" w:rsidP="5F08C757">
      <w:pPr>
        <w:pStyle w:val="NoSpacing"/>
        <w:rPr>
          <w:lang w:val="en-US"/>
        </w:rPr>
      </w:pPr>
    </w:p>
    <w:p w14:paraId="79CC81AE" w14:textId="52395037" w:rsidR="008144D7" w:rsidRDefault="0D120A62" w:rsidP="5F08C757">
      <w:pPr>
        <w:pStyle w:val="Heading1"/>
        <w:rPr>
          <w:rFonts w:ascii="Open Sans" w:eastAsia="Calibri" w:hAnsi="Open Sans" w:cs="Open Sans"/>
          <w:b w:val="0"/>
          <w:bCs w:val="0"/>
          <w:lang w:val="en-GB"/>
        </w:rPr>
      </w:pPr>
      <w:r w:rsidRPr="5F08C757">
        <w:t>STEP 1: DEFINE THE MICRO-DOMAIN</w:t>
      </w:r>
    </w:p>
    <w:p w14:paraId="1EF793E6" w14:textId="2B9F4740" w:rsidR="008144D7" w:rsidRDefault="0D120A62" w:rsidP="5F08C757">
      <w:pPr>
        <w:rPr>
          <w:rFonts w:eastAsia="Calibri"/>
          <w:color w:val="000000" w:themeColor="text1"/>
        </w:rPr>
      </w:pPr>
      <w:r w:rsidRPr="5F08C757">
        <w:rPr>
          <w:rFonts w:eastAsia="Calibri"/>
          <w:color w:val="000000" w:themeColor="text1"/>
          <w:lang w:val="en-US"/>
        </w:rPr>
        <w:t>Pick a highly specific, small domain to transition. Do not try to hand over all "parenting" or "food." Instead, choose a clear, isolated loop (e.g., Sunday night dinners, the dog’s veterinary care, or the kids’ sports schedules).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4620"/>
        <w:gridCol w:w="4620"/>
      </w:tblGrid>
      <w:tr w:rsidR="5F08C757" w14:paraId="0DD1A1B3" w14:textId="77777777" w:rsidTr="5F08C757">
        <w:trPr>
          <w:trHeight w:val="300"/>
        </w:trPr>
        <w:tc>
          <w:tcPr>
            <w:tcW w:w="4620" w:type="dxa"/>
            <w:tcMar>
              <w:left w:w="105" w:type="dxa"/>
              <w:right w:w="105" w:type="dxa"/>
            </w:tcMar>
          </w:tcPr>
          <w:p w14:paraId="48EA81F4" w14:textId="628820FA" w:rsidR="5F08C757" w:rsidRDefault="5F08C757" w:rsidP="5F08C757">
            <w:pPr>
              <w:rPr>
                <w:rFonts w:eastAsia="Calibri"/>
              </w:rPr>
            </w:pPr>
            <w:r w:rsidRPr="5F08C757">
              <w:rPr>
                <w:rFonts w:eastAsia="Calibri"/>
                <w:lang w:val="en-US"/>
              </w:rPr>
              <w:t>The Specific Domain Being Handed Over:</w:t>
            </w:r>
          </w:p>
        </w:tc>
        <w:tc>
          <w:tcPr>
            <w:tcW w:w="4620" w:type="dxa"/>
            <w:tcMar>
              <w:left w:w="105" w:type="dxa"/>
              <w:right w:w="105" w:type="dxa"/>
            </w:tcMar>
          </w:tcPr>
          <w:p w14:paraId="3785B079" w14:textId="4B405CDA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70FF17AD" w14:textId="77777777" w:rsidTr="5F08C757">
        <w:trPr>
          <w:trHeight w:val="300"/>
        </w:trPr>
        <w:tc>
          <w:tcPr>
            <w:tcW w:w="4620" w:type="dxa"/>
            <w:tcMar>
              <w:left w:w="105" w:type="dxa"/>
              <w:right w:w="105" w:type="dxa"/>
            </w:tcMar>
          </w:tcPr>
          <w:p w14:paraId="0F6FCA42" w14:textId="4FC436F5" w:rsidR="5F08C757" w:rsidRDefault="5F08C757" w:rsidP="5F08C757">
            <w:pPr>
              <w:rPr>
                <w:rFonts w:eastAsia="Calibri"/>
              </w:rPr>
            </w:pPr>
            <w:r w:rsidRPr="5F08C757">
              <w:rPr>
                <w:rFonts w:eastAsia="Calibri"/>
                <w:lang w:val="en-US"/>
              </w:rPr>
              <w:t>Current Default Manager:</w:t>
            </w:r>
          </w:p>
        </w:tc>
        <w:tc>
          <w:tcPr>
            <w:tcW w:w="4620" w:type="dxa"/>
            <w:tcMar>
              <w:left w:w="105" w:type="dxa"/>
              <w:right w:w="105" w:type="dxa"/>
            </w:tcMar>
          </w:tcPr>
          <w:p w14:paraId="1E355958" w14:textId="044B162A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0258B9FF" w14:textId="77777777" w:rsidTr="5F08C757">
        <w:trPr>
          <w:trHeight w:val="300"/>
        </w:trPr>
        <w:tc>
          <w:tcPr>
            <w:tcW w:w="4620" w:type="dxa"/>
            <w:tcMar>
              <w:left w:w="105" w:type="dxa"/>
              <w:right w:w="105" w:type="dxa"/>
            </w:tcMar>
          </w:tcPr>
          <w:p w14:paraId="207A476A" w14:textId="18EEE879" w:rsidR="5F08C757" w:rsidRDefault="5F08C757" w:rsidP="5F08C757">
            <w:pPr>
              <w:rPr>
                <w:rFonts w:eastAsia="Calibri"/>
              </w:rPr>
            </w:pPr>
            <w:r w:rsidRPr="5F08C757">
              <w:rPr>
                <w:rFonts w:eastAsia="Calibri"/>
                <w:lang w:val="en-US"/>
              </w:rPr>
              <w:t>New Sole Owner:</w:t>
            </w:r>
          </w:p>
        </w:tc>
        <w:tc>
          <w:tcPr>
            <w:tcW w:w="4620" w:type="dxa"/>
            <w:tcMar>
              <w:left w:w="105" w:type="dxa"/>
              <w:right w:w="105" w:type="dxa"/>
            </w:tcMar>
          </w:tcPr>
          <w:p w14:paraId="12F5609E" w14:textId="72A42885" w:rsidR="5F08C757" w:rsidRDefault="5F08C757" w:rsidP="5F08C757">
            <w:pPr>
              <w:rPr>
                <w:rFonts w:eastAsia="Calibri"/>
              </w:rPr>
            </w:pPr>
          </w:p>
        </w:tc>
      </w:tr>
    </w:tbl>
    <w:p w14:paraId="072BE6DB" w14:textId="2D01CDE0" w:rsidR="008144D7" w:rsidRDefault="008144D7" w:rsidP="5F08C757">
      <w:pPr>
        <w:pStyle w:val="NoSpacing"/>
        <w:rPr>
          <w:lang w:val="en-US"/>
        </w:rPr>
      </w:pPr>
    </w:p>
    <w:p w14:paraId="08D0FFA2" w14:textId="1D0F8B21" w:rsidR="008144D7" w:rsidRDefault="0D120A62" w:rsidP="5F08C757">
      <w:pPr>
        <w:pStyle w:val="Heading1"/>
        <w:rPr>
          <w:rFonts w:ascii="Open Sans" w:eastAsia="Calibri" w:hAnsi="Open Sans" w:cs="Open Sans"/>
          <w:b w:val="0"/>
          <w:bCs w:val="0"/>
          <w:color w:val="000000" w:themeColor="text1"/>
          <w:lang w:val="en-GB"/>
        </w:rPr>
      </w:pPr>
      <w:r w:rsidRPr="5F08C757">
        <w:t>STEP 2: MAP THE COGNITIVE STACK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193"/>
        <w:gridCol w:w="3022"/>
        <w:gridCol w:w="3107"/>
      </w:tblGrid>
      <w:tr w:rsidR="5F08C757" w14:paraId="7F30217F" w14:textId="77777777" w:rsidTr="5F08C757">
        <w:trPr>
          <w:trHeight w:val="300"/>
        </w:trPr>
        <w:tc>
          <w:tcPr>
            <w:tcW w:w="3195" w:type="dxa"/>
            <w:shd w:val="clear" w:color="auto" w:fill="EAF1DD" w:themeFill="accent3" w:themeFillTint="33"/>
          </w:tcPr>
          <w:p w14:paraId="32D4E1A1" w14:textId="15AE431B" w:rsidR="5F08C757" w:rsidRDefault="5F08C757" w:rsidP="5F08C757">
            <w:pPr>
              <w:rPr>
                <w:rFonts w:eastAsia="Calibri"/>
                <w:b/>
                <w:bCs/>
                <w:color w:val="000000" w:themeColor="text1"/>
                <w:lang w:val="en-US"/>
              </w:rPr>
            </w:pPr>
          </w:p>
          <w:p w14:paraId="5BC1FF04" w14:textId="0C5A4F32" w:rsidR="601080D4" w:rsidRDefault="601080D4">
            <w:r w:rsidRPr="5F08C757">
              <w:rPr>
                <w:rFonts w:eastAsia="Calibri"/>
                <w:b/>
                <w:bCs/>
                <w:color w:val="000000" w:themeColor="text1"/>
                <w:lang w:val="en-US"/>
              </w:rPr>
              <w:t xml:space="preserve">1. </w:t>
            </w:r>
            <w:r w:rsidR="2B01493F" w:rsidRPr="5F08C757">
              <w:rPr>
                <w:rFonts w:eastAsia="Calibri"/>
                <w:b/>
                <w:bCs/>
                <w:color w:val="000000" w:themeColor="text1"/>
                <w:lang w:val="en-US"/>
              </w:rPr>
              <w:t>CONCEIVE (ANTICIPATE)</w:t>
            </w:r>
          </w:p>
          <w:p w14:paraId="216A46A6" w14:textId="761A4510" w:rsidR="5F08C757" w:rsidRDefault="5F08C757" w:rsidP="5F08C757">
            <w:pPr>
              <w:rPr>
                <w:rFonts w:eastAsia="Calibri"/>
                <w:color w:val="000000" w:themeColor="text1"/>
                <w:lang w:val="en-US"/>
              </w:rPr>
            </w:pPr>
          </w:p>
          <w:p w14:paraId="3F9A62FC" w14:textId="5536807B" w:rsidR="2B01493F" w:rsidRDefault="2B01493F" w:rsidP="5F08C757">
            <w:pPr>
              <w:rPr>
                <w:rFonts w:eastAsia="Calibri"/>
                <w:color w:val="000000" w:themeColor="text1"/>
              </w:rPr>
            </w:pPr>
            <w:r w:rsidRPr="5F08C757">
              <w:rPr>
                <w:rFonts w:eastAsia="Calibri"/>
                <w:color w:val="000000" w:themeColor="text1"/>
                <w:lang w:val="en-US"/>
              </w:rPr>
              <w:t>Noticing the need before it becomes an emergency. Knowing when supplies are running low, tracking dates, and understanding the context.</w:t>
            </w:r>
          </w:p>
          <w:p w14:paraId="1AA5CA94" w14:textId="11617B17" w:rsidR="5F08C757" w:rsidRDefault="5F08C757" w:rsidP="5F08C757">
            <w:pPr>
              <w:rPr>
                <w:rFonts w:eastAsia="Calibri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25" w:type="dxa"/>
            <w:shd w:val="clear" w:color="auto" w:fill="EAF1DD" w:themeFill="accent3" w:themeFillTint="33"/>
          </w:tcPr>
          <w:p w14:paraId="4092FDC2" w14:textId="7B395714" w:rsidR="2B01493F" w:rsidRDefault="2B01493F">
            <w:r w:rsidRPr="5F08C757">
              <w:rPr>
                <w:rFonts w:eastAsia="Calibri"/>
                <w:b/>
                <w:bCs/>
                <w:color w:val="000000" w:themeColor="text1"/>
                <w:lang w:val="en-US"/>
              </w:rPr>
              <w:t xml:space="preserve"> </w:t>
            </w:r>
          </w:p>
          <w:p w14:paraId="0BA8E8CA" w14:textId="5635E7E5" w:rsidR="05018665" w:rsidRDefault="05018665">
            <w:r w:rsidRPr="5F08C757">
              <w:rPr>
                <w:rFonts w:eastAsia="Calibri"/>
                <w:b/>
                <w:bCs/>
                <w:color w:val="000000" w:themeColor="text1"/>
                <w:lang w:val="en-US"/>
              </w:rPr>
              <w:t>2.</w:t>
            </w:r>
            <w:r w:rsidR="2B01493F" w:rsidRPr="5F08C757">
              <w:rPr>
                <w:rFonts w:eastAsia="Calibri"/>
                <w:b/>
                <w:bCs/>
                <w:color w:val="000000" w:themeColor="text1"/>
                <w:lang w:val="en-US"/>
              </w:rPr>
              <w:t xml:space="preserve">PLAN (ORGANISE) </w:t>
            </w:r>
          </w:p>
          <w:p w14:paraId="1105CBA4" w14:textId="33DB524C" w:rsidR="5F08C757" w:rsidRDefault="5F08C757" w:rsidP="5F08C757">
            <w:pPr>
              <w:rPr>
                <w:rFonts w:eastAsia="Calibri"/>
                <w:color w:val="000000" w:themeColor="text1"/>
                <w:lang w:val="en-US"/>
              </w:rPr>
            </w:pPr>
          </w:p>
          <w:p w14:paraId="73905104" w14:textId="19F88915" w:rsidR="2B01493F" w:rsidRDefault="2B01493F" w:rsidP="5F08C757">
            <w:pPr>
              <w:rPr>
                <w:rFonts w:eastAsia="Calibri"/>
                <w:color w:val="000000" w:themeColor="text1"/>
              </w:rPr>
            </w:pPr>
            <w:r w:rsidRPr="5F08C757">
              <w:rPr>
                <w:rFonts w:eastAsia="Calibri"/>
                <w:color w:val="000000" w:themeColor="text1"/>
                <w:lang w:val="en-US"/>
              </w:rPr>
              <w:t>Deciding how to solve it. Researching, budgeting, assembling ingredients, booking appointments, and structuring the execution.</w:t>
            </w:r>
          </w:p>
          <w:p w14:paraId="0F2CC862" w14:textId="5262E648" w:rsidR="5F08C757" w:rsidRDefault="5F08C757" w:rsidP="5F08C757">
            <w:pPr>
              <w:rPr>
                <w:rFonts w:eastAsia="Calibri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110" w:type="dxa"/>
            <w:shd w:val="clear" w:color="auto" w:fill="EAF1DD" w:themeFill="accent3" w:themeFillTint="33"/>
          </w:tcPr>
          <w:p w14:paraId="0FD7BA39" w14:textId="5DB831AD" w:rsidR="5F08C757" w:rsidRDefault="5F08C757" w:rsidP="5F08C757">
            <w:pPr>
              <w:rPr>
                <w:rFonts w:eastAsia="Calibri"/>
                <w:b/>
                <w:bCs/>
                <w:color w:val="000000" w:themeColor="text1"/>
                <w:lang w:val="en-US"/>
              </w:rPr>
            </w:pPr>
          </w:p>
          <w:p w14:paraId="251590C8" w14:textId="2E0F7C80" w:rsidR="1C4E591A" w:rsidRDefault="1C4E591A">
            <w:r w:rsidRPr="5F08C757">
              <w:rPr>
                <w:rFonts w:eastAsia="Calibri"/>
                <w:b/>
                <w:bCs/>
                <w:color w:val="000000" w:themeColor="text1"/>
                <w:lang w:val="en-US"/>
              </w:rPr>
              <w:t xml:space="preserve">3. </w:t>
            </w:r>
            <w:r w:rsidR="2B01493F" w:rsidRPr="5F08C757">
              <w:rPr>
                <w:rFonts w:eastAsia="Calibri"/>
                <w:b/>
                <w:bCs/>
                <w:color w:val="000000" w:themeColor="text1"/>
                <w:lang w:val="en-US"/>
              </w:rPr>
              <w:t xml:space="preserve">EXECUTE (COMPLETE) </w:t>
            </w:r>
          </w:p>
          <w:p w14:paraId="5EB80058" w14:textId="6AF75E3E" w:rsidR="5F08C757" w:rsidRDefault="5F08C757" w:rsidP="5F08C757">
            <w:pPr>
              <w:rPr>
                <w:rFonts w:eastAsia="Calibri"/>
                <w:color w:val="000000" w:themeColor="text1"/>
                <w:lang w:val="en-US"/>
              </w:rPr>
            </w:pPr>
          </w:p>
          <w:p w14:paraId="5FB6A15F" w14:textId="05DB777F" w:rsidR="2B01493F" w:rsidRDefault="2B01493F" w:rsidP="5F08C757">
            <w:pPr>
              <w:rPr>
                <w:rFonts w:eastAsia="Calibri"/>
                <w:color w:val="000000" w:themeColor="text1"/>
              </w:rPr>
            </w:pPr>
            <w:r w:rsidRPr="5F08C757">
              <w:rPr>
                <w:rFonts w:eastAsia="Calibri"/>
                <w:color w:val="000000" w:themeColor="text1"/>
                <w:lang w:val="en-US"/>
              </w:rPr>
              <w:t>Following through cleanly to the finish line. Putting the item away, updating calendars, closing the communication loop.</w:t>
            </w:r>
          </w:p>
          <w:p w14:paraId="442D746D" w14:textId="48CD3EF8" w:rsidR="5F08C757" w:rsidRDefault="5F08C757" w:rsidP="5F08C757">
            <w:pPr>
              <w:rPr>
                <w:rFonts w:eastAsia="Calibri"/>
                <w:b/>
                <w:bCs/>
                <w:color w:val="000000" w:themeColor="text1"/>
                <w:lang w:val="en-US"/>
              </w:rPr>
            </w:pPr>
          </w:p>
        </w:tc>
      </w:tr>
    </w:tbl>
    <w:p w14:paraId="1C9236E0" w14:textId="0412C887" w:rsidR="008144D7" w:rsidRDefault="008144D7" w:rsidP="5F08C757">
      <w:pPr>
        <w:pStyle w:val="NoSpacing"/>
        <w:rPr>
          <w:lang w:val="en-US"/>
        </w:rPr>
      </w:pPr>
    </w:p>
    <w:p w14:paraId="28E4F5AD" w14:textId="5D299E3B" w:rsidR="008144D7" w:rsidRDefault="0D120A62" w:rsidP="5F08C757">
      <w:pPr>
        <w:rPr>
          <w:rFonts w:eastAsia="Calibri"/>
          <w:b/>
          <w:bCs/>
          <w:color w:val="984806" w:themeColor="accent6" w:themeShade="80"/>
        </w:rPr>
      </w:pPr>
      <w:r w:rsidRPr="5F08C757">
        <w:rPr>
          <w:rFonts w:eastAsia="Calibri"/>
          <w:b/>
          <w:bCs/>
          <w:color w:val="984806" w:themeColor="accent6" w:themeShade="80"/>
          <w:lang w:val="en-US"/>
        </w:rPr>
        <w:t>What items, schedules, or timelines must the New Owner track independently for this domain?</w:t>
      </w:r>
    </w:p>
    <w:tbl>
      <w:tblPr>
        <w:tblStyle w:val="TableGrid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ook w:val="04A0" w:firstRow="1" w:lastRow="0" w:firstColumn="1" w:lastColumn="0" w:noHBand="0" w:noVBand="1"/>
      </w:tblPr>
      <w:tblGrid>
        <w:gridCol w:w="9300"/>
      </w:tblGrid>
      <w:tr w:rsidR="5F08C757" w14:paraId="55D18FCC" w14:textId="77777777" w:rsidTr="5F08C757">
        <w:trPr>
          <w:trHeight w:val="300"/>
        </w:trPr>
        <w:tc>
          <w:tcPr>
            <w:tcW w:w="9300" w:type="dxa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237C43D2" w14:textId="5AF28E38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11422B34" w14:textId="77777777" w:rsidTr="5F08C757">
        <w:trPr>
          <w:trHeight w:val="300"/>
        </w:trPr>
        <w:tc>
          <w:tcPr>
            <w:tcW w:w="9300" w:type="dxa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6A8B3C89" w14:textId="755CBC46" w:rsidR="5F08C757" w:rsidRDefault="5F08C757" w:rsidP="5F08C757">
            <w:pPr>
              <w:rPr>
                <w:rFonts w:eastAsia="Calibri"/>
              </w:rPr>
            </w:pPr>
          </w:p>
          <w:p w14:paraId="2F9F2550" w14:textId="4F2A4FF2" w:rsidR="5F08C757" w:rsidRDefault="5F08C757" w:rsidP="5F08C757">
            <w:pPr>
              <w:rPr>
                <w:rFonts w:eastAsia="Calibri"/>
              </w:rPr>
            </w:pPr>
          </w:p>
          <w:p w14:paraId="1AD82E2C" w14:textId="18511B7E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3D54C9F4" w14:textId="77777777" w:rsidTr="5F08C757">
        <w:trPr>
          <w:trHeight w:val="300"/>
        </w:trPr>
        <w:tc>
          <w:tcPr>
            <w:tcW w:w="9300" w:type="dxa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7F628F0B" w14:textId="3B4E569B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3D84AD23" w14:textId="77777777" w:rsidTr="5F08C757">
        <w:trPr>
          <w:trHeight w:val="300"/>
        </w:trPr>
        <w:tc>
          <w:tcPr>
            <w:tcW w:w="9300" w:type="dxa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47B37502" w14:textId="2046928E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255B4A4B" w14:textId="77777777" w:rsidTr="5F08C757">
        <w:trPr>
          <w:trHeight w:val="300"/>
        </w:trPr>
        <w:tc>
          <w:tcPr>
            <w:tcW w:w="9300" w:type="dxa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03CFB816" w14:textId="34C25070" w:rsidR="5F08C757" w:rsidRDefault="5F08C757" w:rsidP="5F08C757">
            <w:pPr>
              <w:rPr>
                <w:rFonts w:eastAsia="Calibri"/>
              </w:rPr>
            </w:pPr>
          </w:p>
        </w:tc>
      </w:tr>
    </w:tbl>
    <w:p w14:paraId="72CCED60" w14:textId="7647D56E" w:rsidR="008144D7" w:rsidRDefault="008144D7" w:rsidP="5F08C757">
      <w:pPr>
        <w:pStyle w:val="NoSpacing"/>
        <w:rPr>
          <w:lang w:val="en-US"/>
        </w:rPr>
      </w:pPr>
    </w:p>
    <w:p w14:paraId="7864D5BC" w14:textId="346AF061" w:rsidR="008144D7" w:rsidRDefault="008144D7" w:rsidP="008144D7"/>
    <w:p w14:paraId="33C65909" w14:textId="4F51AB01" w:rsidR="008144D7" w:rsidRDefault="1C345351" w:rsidP="5F08C757">
      <w:pPr>
        <w:pStyle w:val="Heading1"/>
      </w:pPr>
      <w:r w:rsidRPr="5F08C757">
        <w:lastRenderedPageBreak/>
        <w:t>STEP 3: ESTABLISH THE MINIMUM STANDARD</w:t>
      </w:r>
    </w:p>
    <w:p w14:paraId="33106087" w14:textId="25759FD2" w:rsidR="008144D7" w:rsidRDefault="1C345351" w:rsidP="5F08C757">
      <w:r w:rsidRPr="5F08C757">
        <w:rPr>
          <w:rFonts w:eastAsia="Open Sans"/>
          <w:lang w:val="en-US"/>
        </w:rPr>
        <w:t>To avoid maternal/paternal gatekeeping and criticism, you must align on what "done" actually looks like. Sit down and negotiate a mutual standard that both partners agree is acceptable. Once established, the standard cannot be shifted arbitrarily.</w:t>
      </w:r>
    </w:p>
    <w:p w14:paraId="5ADC6EC5" w14:textId="00C92133" w:rsidR="008144D7" w:rsidRDefault="0D120A62" w:rsidP="5F08C757">
      <w:pPr>
        <w:rPr>
          <w:rFonts w:eastAsia="Calibri"/>
          <w:b/>
          <w:bCs/>
          <w:color w:val="984806" w:themeColor="accent6" w:themeShade="80"/>
        </w:rPr>
      </w:pPr>
      <w:r w:rsidRPr="5F08C757">
        <w:rPr>
          <w:rFonts w:eastAsia="Calibri"/>
          <w:b/>
          <w:bCs/>
          <w:color w:val="984806" w:themeColor="accent6" w:themeShade="80"/>
          <w:lang w:val="en-US"/>
        </w:rPr>
        <w:t>Our Collective Baseline / "Definition of Done" for this domain is:</w:t>
      </w:r>
    </w:p>
    <w:tbl>
      <w:tblPr>
        <w:tblStyle w:val="TableGrid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ook w:val="04A0" w:firstRow="1" w:lastRow="0" w:firstColumn="1" w:lastColumn="0" w:noHBand="0" w:noVBand="1"/>
      </w:tblPr>
      <w:tblGrid>
        <w:gridCol w:w="9302"/>
      </w:tblGrid>
      <w:tr w:rsidR="5F08C757" w14:paraId="0F55554C" w14:textId="77777777" w:rsidTr="5F08C757">
        <w:trPr>
          <w:trHeight w:val="300"/>
        </w:trPr>
        <w:tc>
          <w:tcPr>
            <w:tcW w:w="9360" w:type="dxa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0F9A1106" w14:textId="6013ED29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589530AE" w14:textId="77777777" w:rsidTr="5F08C757">
        <w:trPr>
          <w:trHeight w:val="300"/>
        </w:trPr>
        <w:tc>
          <w:tcPr>
            <w:tcW w:w="9360" w:type="dxa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44C4D6A7" w14:textId="16D30CAB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6143D76D" w14:textId="77777777" w:rsidTr="5F08C757">
        <w:trPr>
          <w:trHeight w:val="300"/>
        </w:trPr>
        <w:tc>
          <w:tcPr>
            <w:tcW w:w="9360" w:type="dxa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6D920B32" w14:textId="22EAAD77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626D97B7" w14:textId="77777777" w:rsidTr="5F08C757">
        <w:trPr>
          <w:trHeight w:val="300"/>
        </w:trPr>
        <w:tc>
          <w:tcPr>
            <w:tcW w:w="9360" w:type="dxa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47B057E7" w14:textId="42091929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1774D329" w14:textId="77777777" w:rsidTr="5F08C757">
        <w:trPr>
          <w:trHeight w:val="300"/>
        </w:trPr>
        <w:tc>
          <w:tcPr>
            <w:tcW w:w="9360" w:type="dxa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4E3E2C0D" w14:textId="34D17824" w:rsidR="5F08C757" w:rsidRDefault="5F08C757" w:rsidP="5F08C757">
            <w:pPr>
              <w:rPr>
                <w:rFonts w:eastAsia="Calibri"/>
              </w:rPr>
            </w:pPr>
          </w:p>
          <w:p w14:paraId="2E261AB4" w14:textId="5E4CC573" w:rsidR="5F08C757" w:rsidRDefault="5F08C757" w:rsidP="5F08C757">
            <w:pPr>
              <w:rPr>
                <w:rFonts w:eastAsia="Calibri"/>
              </w:rPr>
            </w:pPr>
          </w:p>
          <w:p w14:paraId="5D876406" w14:textId="49E92324" w:rsidR="5F08C757" w:rsidRDefault="5F08C757" w:rsidP="5F08C757">
            <w:pPr>
              <w:rPr>
                <w:rFonts w:eastAsia="Calibri"/>
              </w:rPr>
            </w:pPr>
          </w:p>
        </w:tc>
      </w:tr>
    </w:tbl>
    <w:p w14:paraId="436293E1" w14:textId="652A4831" w:rsidR="008144D7" w:rsidRDefault="008144D7" w:rsidP="5F08C757">
      <w:pPr>
        <w:pStyle w:val="NoSpacing"/>
        <w:rPr>
          <w:lang w:val="en-US"/>
        </w:rPr>
      </w:pPr>
    </w:p>
    <w:p w14:paraId="1CCCB860" w14:textId="4D143143" w:rsidR="008144D7" w:rsidRDefault="0D120A62" w:rsidP="5F08C757">
      <w:pPr>
        <w:pStyle w:val="Heading1"/>
        <w:rPr>
          <w:rFonts w:ascii="Open Sans" w:eastAsia="Calibri" w:hAnsi="Open Sans" w:cs="Open Sans"/>
          <w:b w:val="0"/>
          <w:bCs w:val="0"/>
          <w:color w:val="000000" w:themeColor="text1"/>
          <w:lang w:val="en-GB"/>
        </w:rPr>
      </w:pPr>
      <w:r w:rsidRPr="5F08C757">
        <w:t>STEP 4: THE CLEAN BREAK COMMITMENTS</w:t>
      </w:r>
    </w:p>
    <w:p w14:paraId="273960DD" w14:textId="6DFC1BD2" w:rsidR="008144D7" w:rsidRDefault="004B26FB" w:rsidP="5F08C757">
      <w:pPr>
        <w:rPr>
          <w:rFonts w:eastAsia="Calibri"/>
          <w:color w:val="000000" w:themeColor="text1"/>
        </w:rPr>
      </w:pPr>
      <w:r w:rsidRPr="004B26FB">
        <w:rPr>
          <w:rFonts w:eastAsia="Calibri"/>
          <w:b/>
          <w:bCs/>
          <w:color w:val="000000" w:themeColor="text1"/>
          <w:sz w:val="32"/>
          <w:szCs w:val="32"/>
          <w:lang w:val="en-US"/>
        </w:rPr>
        <w:sym w:font="Wingdings" w:char="F06F"/>
      </w:r>
      <w:r w:rsidR="636B13CD" w:rsidRPr="5F08C757">
        <w:rPr>
          <w:rFonts w:eastAsia="Calibri"/>
          <w:b/>
          <w:bCs/>
          <w:color w:val="000000" w:themeColor="text1"/>
          <w:lang w:val="en-US"/>
        </w:rPr>
        <w:t xml:space="preserve"> </w:t>
      </w:r>
      <w:r w:rsidR="0D120A62" w:rsidRPr="5F08C757">
        <w:rPr>
          <w:rFonts w:eastAsia="Calibri"/>
          <w:b/>
          <w:bCs/>
          <w:color w:val="000000" w:themeColor="text1"/>
          <w:lang w:val="en-US"/>
        </w:rPr>
        <w:t xml:space="preserve">The Manager commits: </w:t>
      </w:r>
      <w:r w:rsidR="0D120A62" w:rsidRPr="5F08C757">
        <w:rPr>
          <w:rFonts w:eastAsia="Calibri"/>
          <w:color w:val="000000" w:themeColor="text1"/>
          <w:lang w:val="en-US"/>
        </w:rPr>
        <w:t>I will completely step out of this territory. I will not issue reminders, check up on progress, offer unsolicited advice, or redo the task if it is executed differently from my personal style.</w:t>
      </w:r>
    </w:p>
    <w:p w14:paraId="16A7CB14" w14:textId="75FA83B4" w:rsidR="008144D7" w:rsidRDefault="004B26FB" w:rsidP="5F08C757">
      <w:pPr>
        <w:rPr>
          <w:rFonts w:eastAsia="Calibri"/>
          <w:color w:val="000000" w:themeColor="text1"/>
        </w:rPr>
      </w:pPr>
      <w:r w:rsidRPr="004B26FB">
        <w:rPr>
          <w:rFonts w:eastAsia="Calibri"/>
          <w:b/>
          <w:bCs/>
          <w:color w:val="000000" w:themeColor="text1"/>
          <w:sz w:val="32"/>
          <w:szCs w:val="32"/>
          <w:lang w:val="en-US"/>
        </w:rPr>
        <w:sym w:font="Wingdings" w:char="F06F"/>
      </w:r>
      <w:r w:rsidR="65AFD526" w:rsidRPr="5F08C757">
        <w:rPr>
          <w:rFonts w:eastAsia="Calibri"/>
          <w:b/>
          <w:bCs/>
          <w:color w:val="000000" w:themeColor="text1"/>
          <w:lang w:val="en-US"/>
        </w:rPr>
        <w:t xml:space="preserve"> </w:t>
      </w:r>
      <w:r w:rsidR="0D120A62" w:rsidRPr="5F08C757">
        <w:rPr>
          <w:rFonts w:eastAsia="Calibri"/>
          <w:b/>
          <w:bCs/>
          <w:color w:val="000000" w:themeColor="text1"/>
          <w:lang w:val="en-US"/>
        </w:rPr>
        <w:t xml:space="preserve">The New Owner commits: </w:t>
      </w:r>
      <w:r w:rsidR="0D120A62" w:rsidRPr="5F08C757">
        <w:rPr>
          <w:rFonts w:eastAsia="Calibri"/>
          <w:color w:val="000000" w:themeColor="text1"/>
          <w:lang w:val="en-US"/>
        </w:rPr>
        <w:t>I take complete responsibility for this ecosystem. I will not treat my partner as a supervisor by asking "what do I do next?". If I need help, I will make a direct, clear request, while retaining ownership of the final result.</w:t>
      </w:r>
    </w:p>
    <w:p w14:paraId="0A1CC7C6" w14:textId="37FB9512" w:rsidR="008144D7" w:rsidRDefault="004B26FB" w:rsidP="5F08C757">
      <w:pPr>
        <w:rPr>
          <w:rFonts w:eastAsia="Calibri"/>
          <w:color w:val="000000" w:themeColor="text1"/>
        </w:rPr>
      </w:pPr>
      <w:r w:rsidRPr="004B26FB">
        <w:rPr>
          <w:rFonts w:eastAsia="Calibri"/>
          <w:b/>
          <w:bCs/>
          <w:color w:val="000000" w:themeColor="text1"/>
          <w:sz w:val="32"/>
          <w:szCs w:val="32"/>
          <w:lang w:val="en-US"/>
        </w:rPr>
        <w:sym w:font="Wingdings" w:char="F06F"/>
      </w:r>
      <w:r w:rsidR="71EFBE95" w:rsidRPr="5F08C757">
        <w:rPr>
          <w:rFonts w:eastAsia="Calibri"/>
          <w:b/>
          <w:bCs/>
          <w:color w:val="000000" w:themeColor="text1"/>
          <w:lang w:val="en-US"/>
        </w:rPr>
        <w:t xml:space="preserve"> </w:t>
      </w:r>
      <w:r w:rsidR="0D120A62" w:rsidRPr="5F08C757">
        <w:rPr>
          <w:rFonts w:eastAsia="Calibri"/>
          <w:b/>
          <w:bCs/>
          <w:color w:val="000000" w:themeColor="text1"/>
          <w:lang w:val="en-US"/>
        </w:rPr>
        <w:t xml:space="preserve">Both partners commit: </w:t>
      </w:r>
      <w:r w:rsidR="0D120A62" w:rsidRPr="5F08C757">
        <w:rPr>
          <w:rFonts w:eastAsia="Calibri"/>
          <w:color w:val="000000" w:themeColor="text1"/>
          <w:lang w:val="en-US"/>
        </w:rPr>
        <w:t>We understand that mistakes, friction, or different approaches are a normal part of differentiation. If the standard isn't met, we will discuss it calmly during a dedicated check-in, not in the heat of the moment.</w:t>
      </w:r>
    </w:p>
    <w:tbl>
      <w:tblPr>
        <w:tblStyle w:val="TableGrid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ook w:val="04A0" w:firstRow="1" w:lastRow="0" w:firstColumn="1" w:lastColumn="0" w:noHBand="0" w:noVBand="1"/>
      </w:tblPr>
      <w:tblGrid>
        <w:gridCol w:w="4411"/>
        <w:gridCol w:w="4891"/>
      </w:tblGrid>
      <w:tr w:rsidR="5F08C757" w14:paraId="719E1FCD" w14:textId="77777777" w:rsidTr="5F08C757">
        <w:trPr>
          <w:trHeight w:val="300"/>
        </w:trPr>
        <w:tc>
          <w:tcPr>
            <w:tcW w:w="9428" w:type="dxa"/>
            <w:gridSpan w:val="2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22B66019" w14:textId="6013ED29" w:rsidR="5F08C757" w:rsidRDefault="5F08C757" w:rsidP="5F08C757">
            <w:pPr>
              <w:jc w:val="center"/>
              <w:rPr>
                <w:rFonts w:eastAsia="Calibri"/>
              </w:rPr>
            </w:pPr>
          </w:p>
        </w:tc>
      </w:tr>
      <w:tr w:rsidR="5F08C757" w14:paraId="54C341AC" w14:textId="77777777" w:rsidTr="5F08C757">
        <w:trPr>
          <w:trHeight w:val="300"/>
        </w:trPr>
        <w:tc>
          <w:tcPr>
            <w:tcW w:w="9428" w:type="dxa"/>
            <w:gridSpan w:val="2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199A3405" w14:textId="0685BF6D" w:rsidR="1B91D1B3" w:rsidRDefault="1B91D1B3" w:rsidP="5F08C757">
            <w:pPr>
              <w:jc w:val="center"/>
              <w:rPr>
                <w:rFonts w:eastAsia="Calibri"/>
                <w:color w:val="000000" w:themeColor="text1"/>
              </w:rPr>
            </w:pPr>
            <w:r w:rsidRPr="5F08C757">
              <w:rPr>
                <w:rFonts w:eastAsia="Calibri"/>
                <w:b/>
                <w:bCs/>
                <w:color w:val="000000" w:themeColor="text1"/>
                <w:lang w:val="en-US"/>
              </w:rPr>
              <w:t>THE PARTNERSHIP COVENANT</w:t>
            </w:r>
          </w:p>
          <w:p w14:paraId="73FFA23D" w14:textId="5D34210D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5A656371" w14:textId="77777777" w:rsidTr="5F08C757">
        <w:trPr>
          <w:trHeight w:val="300"/>
        </w:trPr>
        <w:tc>
          <w:tcPr>
            <w:tcW w:w="9428" w:type="dxa"/>
            <w:gridSpan w:val="2"/>
            <w:tcBorders>
              <w:bottom w:val="dotted" w:sz="12" w:space="0" w:color="000000" w:themeColor="text1"/>
            </w:tcBorders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6EBC0751" w14:textId="461FCFDF" w:rsidR="1B91D1B3" w:rsidRDefault="1B91D1B3" w:rsidP="5F08C757">
            <w:pPr>
              <w:jc w:val="center"/>
            </w:pPr>
            <w:r w:rsidRPr="5F08C757">
              <w:rPr>
                <w:rFonts w:eastAsia="Calibri"/>
                <w:color w:val="000000" w:themeColor="text1"/>
                <w:lang w:val="en-US"/>
              </w:rPr>
              <w:t>"We choose to step away from blame, nagging, and the parent-child trap. We trust each other as fully capable adults, and we protect each other’s emotional peace by carrying our shared load together."</w:t>
            </w:r>
          </w:p>
          <w:p w14:paraId="5FEF49F6" w14:textId="1B4CA5DF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771AA58F" w14:textId="77777777" w:rsidTr="5F08C757">
        <w:trPr>
          <w:trHeight w:val="300"/>
        </w:trPr>
        <w:tc>
          <w:tcPr>
            <w:tcW w:w="4470" w:type="dxa"/>
            <w:tcBorders>
              <w:top w:val="dotted" w:sz="12" w:space="0" w:color="000000" w:themeColor="text1"/>
            </w:tcBorders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2BDE099D" w14:textId="530530C3" w:rsidR="1B91D1B3" w:rsidRDefault="1B91D1B3" w:rsidP="5F08C757">
            <w:pPr>
              <w:jc w:val="center"/>
              <w:rPr>
                <w:rFonts w:eastAsia="Calibri"/>
              </w:rPr>
            </w:pPr>
            <w:r w:rsidRPr="5F08C757">
              <w:rPr>
                <w:rFonts w:eastAsia="Calibri"/>
                <w:lang w:val="en-US"/>
              </w:rPr>
              <w:t>Manager Signature / Date</w:t>
            </w:r>
          </w:p>
          <w:p w14:paraId="3532DE4D" w14:textId="28DA80DC" w:rsidR="5F08C757" w:rsidRDefault="5F08C757" w:rsidP="5F08C757">
            <w:pPr>
              <w:jc w:val="center"/>
              <w:rPr>
                <w:rFonts w:eastAsia="Calibri"/>
              </w:rPr>
            </w:pPr>
          </w:p>
        </w:tc>
        <w:tc>
          <w:tcPr>
            <w:tcW w:w="4958" w:type="dxa"/>
            <w:tcBorders>
              <w:top w:val="dotted" w:sz="12" w:space="0" w:color="000000" w:themeColor="text1"/>
            </w:tcBorders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333CB7E0" w14:textId="446F1BF6" w:rsidR="1B91D1B3" w:rsidRDefault="1B91D1B3" w:rsidP="5F08C757">
            <w:pPr>
              <w:jc w:val="center"/>
              <w:rPr>
                <w:rFonts w:eastAsia="Calibri"/>
              </w:rPr>
            </w:pPr>
            <w:r w:rsidRPr="5F08C757">
              <w:rPr>
                <w:rFonts w:eastAsia="Calibri"/>
                <w:lang w:val="en-US"/>
              </w:rPr>
              <w:t>New Owner Signature / Date</w:t>
            </w:r>
          </w:p>
          <w:p w14:paraId="247B4AAD" w14:textId="6C837E2C" w:rsidR="5F08C757" w:rsidRDefault="5F08C757" w:rsidP="5F08C757">
            <w:pPr>
              <w:jc w:val="center"/>
              <w:rPr>
                <w:rFonts w:eastAsia="Calibri"/>
                <w:lang w:val="en-US"/>
              </w:rPr>
            </w:pPr>
          </w:p>
        </w:tc>
      </w:tr>
      <w:tr w:rsidR="5F08C757" w14:paraId="329BB1E2" w14:textId="77777777" w:rsidTr="5F08C757">
        <w:trPr>
          <w:trHeight w:val="300"/>
        </w:trPr>
        <w:tc>
          <w:tcPr>
            <w:tcW w:w="9428" w:type="dxa"/>
            <w:gridSpan w:val="2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4B208753" w14:textId="3AB8D7BC" w:rsidR="5F08C757" w:rsidRDefault="5F08C757" w:rsidP="5F08C757">
            <w:pPr>
              <w:rPr>
                <w:rFonts w:eastAsia="Calibri"/>
              </w:rPr>
            </w:pPr>
          </w:p>
        </w:tc>
      </w:tr>
      <w:tr w:rsidR="5F08C757" w14:paraId="1552B1DC" w14:textId="77777777" w:rsidTr="5F08C757">
        <w:trPr>
          <w:trHeight w:val="300"/>
        </w:trPr>
        <w:tc>
          <w:tcPr>
            <w:tcW w:w="9428" w:type="dxa"/>
            <w:gridSpan w:val="2"/>
            <w:shd w:val="clear" w:color="auto" w:fill="EAF1DD" w:themeFill="accent3" w:themeFillTint="33"/>
            <w:tcMar>
              <w:left w:w="105" w:type="dxa"/>
              <w:right w:w="105" w:type="dxa"/>
            </w:tcMar>
          </w:tcPr>
          <w:p w14:paraId="041A0A63" w14:textId="4AFF89B7" w:rsidR="5F08C757" w:rsidRDefault="5F08C757" w:rsidP="5F08C757">
            <w:pPr>
              <w:rPr>
                <w:rFonts w:eastAsia="Calibri"/>
              </w:rPr>
            </w:pPr>
          </w:p>
        </w:tc>
      </w:tr>
    </w:tbl>
    <w:p w14:paraId="5EC45366" w14:textId="652A4831" w:rsidR="008144D7" w:rsidRDefault="008144D7" w:rsidP="5F08C757">
      <w:pPr>
        <w:pStyle w:val="NoSpacing"/>
        <w:rPr>
          <w:lang w:val="en-US"/>
        </w:rPr>
      </w:pPr>
    </w:p>
    <w:p w14:paraId="1E1C6AF3" w14:textId="7E5FAE3C" w:rsidR="008144D7" w:rsidRDefault="008144D7" w:rsidP="5F08C757">
      <w:pPr>
        <w:jc w:val="center"/>
        <w:rPr>
          <w:rFonts w:eastAsia="Calibri"/>
          <w:color w:val="000000" w:themeColor="text1"/>
          <w:lang w:val="en-US"/>
        </w:rPr>
      </w:pPr>
    </w:p>
    <w:p w14:paraId="45D0A87F" w14:textId="6EDF5A30" w:rsidR="008144D7" w:rsidRDefault="008144D7" w:rsidP="5F08C757">
      <w:pPr>
        <w:rPr>
          <w:rFonts w:eastAsia="Calibri"/>
          <w:color w:val="000000" w:themeColor="text1"/>
        </w:rPr>
      </w:pPr>
    </w:p>
    <w:sectPr w:rsidR="008144D7" w:rsidSect="001E7AE5">
      <w:headerReference w:type="default" r:id="rId10"/>
      <w:footerReference w:type="default" r:id="rId11"/>
      <w:pgSz w:w="11906" w:h="16838"/>
      <w:pgMar w:top="1440" w:right="1440" w:bottom="1134" w:left="1134" w:header="284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E4BA1" w14:textId="77777777" w:rsidR="00ED2BD2" w:rsidRDefault="00ED2BD2" w:rsidP="001E7AE5">
      <w:r>
        <w:separator/>
      </w:r>
    </w:p>
  </w:endnote>
  <w:endnote w:type="continuationSeparator" w:id="0">
    <w:p w14:paraId="4DA2DBD6" w14:textId="77777777" w:rsidR="00ED2BD2" w:rsidRDefault="00ED2BD2" w:rsidP="001E7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osefin Sans"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10"/>
      <w:gridCol w:w="3110"/>
      <w:gridCol w:w="3110"/>
    </w:tblGrid>
    <w:tr w:rsidR="5F08C757" w14:paraId="4FC40ABF" w14:textId="77777777" w:rsidTr="5F08C757">
      <w:trPr>
        <w:trHeight w:val="300"/>
      </w:trPr>
      <w:tc>
        <w:tcPr>
          <w:tcW w:w="3110" w:type="dxa"/>
        </w:tcPr>
        <w:p w14:paraId="643F0836" w14:textId="05CFCF47" w:rsidR="5F08C757" w:rsidRDefault="5F08C757" w:rsidP="5F08C757">
          <w:pPr>
            <w:pStyle w:val="Header"/>
            <w:ind w:left="-115"/>
          </w:pPr>
        </w:p>
      </w:tc>
      <w:tc>
        <w:tcPr>
          <w:tcW w:w="3110" w:type="dxa"/>
        </w:tcPr>
        <w:p w14:paraId="27287338" w14:textId="195A800F" w:rsidR="5F08C757" w:rsidRDefault="5F08C757" w:rsidP="5F08C757">
          <w:pPr>
            <w:pStyle w:val="Header"/>
            <w:jc w:val="center"/>
          </w:pPr>
        </w:p>
      </w:tc>
      <w:tc>
        <w:tcPr>
          <w:tcW w:w="3110" w:type="dxa"/>
        </w:tcPr>
        <w:p w14:paraId="265A3CBB" w14:textId="417E64D1" w:rsidR="5F08C757" w:rsidRDefault="5F08C757" w:rsidP="5F08C757">
          <w:pPr>
            <w:pStyle w:val="Heading1"/>
            <w:jc w:val="right"/>
          </w:pPr>
          <w:r>
            <w:t xml:space="preserve">Page 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FF7E80">
            <w:rPr>
              <w:noProof/>
            </w:rPr>
            <w:t>1</w:t>
          </w:r>
          <w:r>
            <w:fldChar w:fldCharType="end"/>
          </w:r>
        </w:p>
      </w:tc>
    </w:tr>
  </w:tbl>
  <w:p w14:paraId="19CBE553" w14:textId="40CA4A15" w:rsidR="5F08C757" w:rsidRDefault="5F08C757" w:rsidP="5F08C7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0614F" w14:textId="77777777" w:rsidR="00ED2BD2" w:rsidRDefault="00ED2BD2" w:rsidP="001E7AE5">
      <w:r>
        <w:separator/>
      </w:r>
    </w:p>
  </w:footnote>
  <w:footnote w:type="continuationSeparator" w:id="0">
    <w:p w14:paraId="48EBC559" w14:textId="77777777" w:rsidR="00ED2BD2" w:rsidRDefault="00ED2BD2" w:rsidP="001E7A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E415C" w14:textId="41B78CB1" w:rsidR="001E7AE5" w:rsidRPr="001E7AE5" w:rsidRDefault="5F08C757" w:rsidP="5F08C757">
    <w:pPr>
      <w:pStyle w:val="Header"/>
      <w:ind w:left="-851"/>
      <w:rPr>
        <w:rFonts w:ascii="Josefin Sans" w:hAnsi="Josefin Sans"/>
        <w:b/>
        <w:bCs/>
      </w:rPr>
    </w:pPr>
    <w:r>
      <w:rPr>
        <w:noProof/>
      </w:rPr>
      <w:drawing>
        <wp:inline distT="0" distB="0" distL="0" distR="0" wp14:anchorId="5E9DBA03" wp14:editId="190BFD66">
          <wp:extent cx="526562" cy="524412"/>
          <wp:effectExtent l="0" t="0" r="0" b="0"/>
          <wp:docPr id="663982684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755584" name="Picture 6067555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6562" cy="524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57E2B0E" w14:textId="77777777" w:rsidR="001E7AE5" w:rsidRPr="001E7AE5" w:rsidRDefault="001E7AE5" w:rsidP="001E7AE5">
    <w:pPr>
      <w:pStyle w:val="Header"/>
      <w:ind w:left="-851"/>
      <w:rPr>
        <w:sz w:val="20"/>
      </w:rPr>
    </w:pPr>
  </w:p>
  <w:p w14:paraId="3446A09D" w14:textId="77777777" w:rsidR="00727EAB" w:rsidRDefault="00155694" w:rsidP="001E7AE5">
    <w:pPr>
      <w:pStyle w:val="Header"/>
      <w:ind w:left="-993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75F61"/>
    <w:multiLevelType w:val="hybridMultilevel"/>
    <w:tmpl w:val="9DA0B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A2A9A"/>
    <w:multiLevelType w:val="hybridMultilevel"/>
    <w:tmpl w:val="E23CA84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11D71C1"/>
    <w:multiLevelType w:val="hybridMultilevel"/>
    <w:tmpl w:val="8D103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004938"/>
    <w:multiLevelType w:val="hybridMultilevel"/>
    <w:tmpl w:val="17346BC0"/>
    <w:lvl w:ilvl="0" w:tplc="3200B75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6E325F"/>
    <w:multiLevelType w:val="hybridMultilevel"/>
    <w:tmpl w:val="52920A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9946F2"/>
    <w:multiLevelType w:val="hybridMultilevel"/>
    <w:tmpl w:val="387E81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191856"/>
    <w:multiLevelType w:val="hybridMultilevel"/>
    <w:tmpl w:val="145A19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384149"/>
    <w:multiLevelType w:val="hybridMultilevel"/>
    <w:tmpl w:val="85101F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153DC9"/>
    <w:multiLevelType w:val="hybridMultilevel"/>
    <w:tmpl w:val="2780A534"/>
    <w:lvl w:ilvl="0" w:tplc="3200B75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FA2552"/>
    <w:multiLevelType w:val="hybridMultilevel"/>
    <w:tmpl w:val="D1068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A413DF"/>
    <w:multiLevelType w:val="hybridMultilevel"/>
    <w:tmpl w:val="FAAC3F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547D05"/>
    <w:multiLevelType w:val="hybridMultilevel"/>
    <w:tmpl w:val="FE4C4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A32DD2"/>
    <w:multiLevelType w:val="hybridMultilevel"/>
    <w:tmpl w:val="FC9A5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9D04CB"/>
    <w:multiLevelType w:val="hybridMultilevel"/>
    <w:tmpl w:val="33D6FA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4B63CA"/>
    <w:multiLevelType w:val="hybridMultilevel"/>
    <w:tmpl w:val="F272AA0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EB1AAE"/>
    <w:multiLevelType w:val="hybridMultilevel"/>
    <w:tmpl w:val="52F8767A"/>
    <w:lvl w:ilvl="0" w:tplc="3200B75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F1693E"/>
    <w:multiLevelType w:val="hybridMultilevel"/>
    <w:tmpl w:val="66DEE0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933939">
    <w:abstractNumId w:val="6"/>
  </w:num>
  <w:num w:numId="2" w16cid:durableId="1201163485">
    <w:abstractNumId w:val="5"/>
  </w:num>
  <w:num w:numId="3" w16cid:durableId="108935140">
    <w:abstractNumId w:val="2"/>
  </w:num>
  <w:num w:numId="4" w16cid:durableId="1007362018">
    <w:abstractNumId w:val="0"/>
  </w:num>
  <w:num w:numId="5" w16cid:durableId="412360105">
    <w:abstractNumId w:val="14"/>
  </w:num>
  <w:num w:numId="6" w16cid:durableId="326442555">
    <w:abstractNumId w:val="1"/>
  </w:num>
  <w:num w:numId="7" w16cid:durableId="1933859730">
    <w:abstractNumId w:val="12"/>
  </w:num>
  <w:num w:numId="8" w16cid:durableId="28916130">
    <w:abstractNumId w:val="16"/>
  </w:num>
  <w:num w:numId="9" w16cid:durableId="2066832504">
    <w:abstractNumId w:val="4"/>
  </w:num>
  <w:num w:numId="10" w16cid:durableId="322970309">
    <w:abstractNumId w:val="9"/>
  </w:num>
  <w:num w:numId="11" w16cid:durableId="1682391415">
    <w:abstractNumId w:val="7"/>
  </w:num>
  <w:num w:numId="12" w16cid:durableId="1835493035">
    <w:abstractNumId w:val="10"/>
  </w:num>
  <w:num w:numId="13" w16cid:durableId="90857529">
    <w:abstractNumId w:val="3"/>
  </w:num>
  <w:num w:numId="14" w16cid:durableId="1506285257">
    <w:abstractNumId w:val="8"/>
  </w:num>
  <w:num w:numId="15" w16cid:durableId="798915994">
    <w:abstractNumId w:val="15"/>
  </w:num>
  <w:num w:numId="16" w16cid:durableId="595284513">
    <w:abstractNumId w:val="13"/>
  </w:num>
  <w:num w:numId="17" w16cid:durableId="59363727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043"/>
    <w:rsid w:val="00052B47"/>
    <w:rsid w:val="000679C2"/>
    <w:rsid w:val="000C63D3"/>
    <w:rsid w:val="00106AB5"/>
    <w:rsid w:val="00141C79"/>
    <w:rsid w:val="00155694"/>
    <w:rsid w:val="00182241"/>
    <w:rsid w:val="001B0569"/>
    <w:rsid w:val="001E7AE5"/>
    <w:rsid w:val="002108E6"/>
    <w:rsid w:val="00297620"/>
    <w:rsid w:val="002E0CA3"/>
    <w:rsid w:val="003352F4"/>
    <w:rsid w:val="00366E21"/>
    <w:rsid w:val="00381D8B"/>
    <w:rsid w:val="003F2D09"/>
    <w:rsid w:val="00446108"/>
    <w:rsid w:val="00484383"/>
    <w:rsid w:val="004B26FB"/>
    <w:rsid w:val="004C7D5F"/>
    <w:rsid w:val="004D4AF8"/>
    <w:rsid w:val="00557041"/>
    <w:rsid w:val="00561D88"/>
    <w:rsid w:val="00596301"/>
    <w:rsid w:val="006006C6"/>
    <w:rsid w:val="00611931"/>
    <w:rsid w:val="006E42A5"/>
    <w:rsid w:val="00727EAB"/>
    <w:rsid w:val="007447BB"/>
    <w:rsid w:val="00760756"/>
    <w:rsid w:val="0076133B"/>
    <w:rsid w:val="007B76B1"/>
    <w:rsid w:val="007C7EBE"/>
    <w:rsid w:val="007D1ACD"/>
    <w:rsid w:val="008144D7"/>
    <w:rsid w:val="00845A6F"/>
    <w:rsid w:val="008E49C9"/>
    <w:rsid w:val="009022A4"/>
    <w:rsid w:val="00927043"/>
    <w:rsid w:val="00965BFB"/>
    <w:rsid w:val="0097096C"/>
    <w:rsid w:val="00973617"/>
    <w:rsid w:val="00994520"/>
    <w:rsid w:val="009C30F2"/>
    <w:rsid w:val="009E1526"/>
    <w:rsid w:val="00A76587"/>
    <w:rsid w:val="00B57A33"/>
    <w:rsid w:val="00B76DE0"/>
    <w:rsid w:val="00C4369D"/>
    <w:rsid w:val="00CB1CD4"/>
    <w:rsid w:val="00CF3A7D"/>
    <w:rsid w:val="00D5269C"/>
    <w:rsid w:val="00D57F01"/>
    <w:rsid w:val="00DB3E7A"/>
    <w:rsid w:val="00DF4AA6"/>
    <w:rsid w:val="00DF6D74"/>
    <w:rsid w:val="00E278D1"/>
    <w:rsid w:val="00E401D7"/>
    <w:rsid w:val="00E478BC"/>
    <w:rsid w:val="00E66C92"/>
    <w:rsid w:val="00E7118B"/>
    <w:rsid w:val="00E80BE8"/>
    <w:rsid w:val="00ED2BD2"/>
    <w:rsid w:val="00F91CC6"/>
    <w:rsid w:val="00FC0F42"/>
    <w:rsid w:val="00FF113F"/>
    <w:rsid w:val="00FF7E80"/>
    <w:rsid w:val="0214C0F8"/>
    <w:rsid w:val="05018665"/>
    <w:rsid w:val="0531F20F"/>
    <w:rsid w:val="075C1B9C"/>
    <w:rsid w:val="081CE6C5"/>
    <w:rsid w:val="0B9AE17A"/>
    <w:rsid w:val="0D120A62"/>
    <w:rsid w:val="0D437F10"/>
    <w:rsid w:val="0F24446E"/>
    <w:rsid w:val="0F9251E0"/>
    <w:rsid w:val="13A09401"/>
    <w:rsid w:val="1B1FA1BC"/>
    <w:rsid w:val="1B91D1B3"/>
    <w:rsid w:val="1B9F26C2"/>
    <w:rsid w:val="1C345351"/>
    <w:rsid w:val="1C4E591A"/>
    <w:rsid w:val="1F3127CF"/>
    <w:rsid w:val="26E34921"/>
    <w:rsid w:val="28C190E6"/>
    <w:rsid w:val="2923046F"/>
    <w:rsid w:val="2970A127"/>
    <w:rsid w:val="2A0DC439"/>
    <w:rsid w:val="2B01493F"/>
    <w:rsid w:val="2E87F530"/>
    <w:rsid w:val="2FF2A2C4"/>
    <w:rsid w:val="36EA1B27"/>
    <w:rsid w:val="37784BDD"/>
    <w:rsid w:val="38C00FEC"/>
    <w:rsid w:val="3B08121A"/>
    <w:rsid w:val="3BBE2908"/>
    <w:rsid w:val="44471DCA"/>
    <w:rsid w:val="4C7F2EAE"/>
    <w:rsid w:val="4F1538E4"/>
    <w:rsid w:val="4F1B9229"/>
    <w:rsid w:val="53BB184F"/>
    <w:rsid w:val="5512E501"/>
    <w:rsid w:val="5D44F96D"/>
    <w:rsid w:val="5F072A77"/>
    <w:rsid w:val="5F08C757"/>
    <w:rsid w:val="5F144811"/>
    <w:rsid w:val="601080D4"/>
    <w:rsid w:val="62DCD5C4"/>
    <w:rsid w:val="636B13CD"/>
    <w:rsid w:val="65AFD526"/>
    <w:rsid w:val="6BD3B72D"/>
    <w:rsid w:val="6D54A282"/>
    <w:rsid w:val="71EFBE95"/>
    <w:rsid w:val="75149E00"/>
    <w:rsid w:val="751A5A36"/>
    <w:rsid w:val="7540DEEF"/>
    <w:rsid w:val="759E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4BF6AB"/>
  <w15:docId w15:val="{ED8AD2DE-A386-4C84-B6A1-C50C15A7F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AE5"/>
    <w:rPr>
      <w:rFonts w:ascii="Open Sans" w:hAnsi="Open Sans" w:cs="Open Sans"/>
    </w:rPr>
  </w:style>
  <w:style w:type="paragraph" w:styleId="Heading1">
    <w:name w:val="heading 1"/>
    <w:basedOn w:val="Normal"/>
    <w:next w:val="Normal"/>
    <w:link w:val="Heading1Char"/>
    <w:uiPriority w:val="9"/>
    <w:qFormat/>
    <w:rsid w:val="5F08C757"/>
    <w:pPr>
      <w:pBdr>
        <w:bottom w:val="single" w:sz="4" w:space="4" w:color="984806"/>
      </w:pBdr>
      <w:outlineLvl w:val="0"/>
    </w:pPr>
    <w:rPr>
      <w:rFonts w:asciiTheme="minorHAnsi" w:eastAsiaTheme="minorEastAsia" w:hAnsiTheme="minorHAnsi" w:cstheme="minorBidi"/>
      <w:b/>
      <w:bCs/>
      <w:color w:val="984806" w:themeColor="accent6" w:themeShade="8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6DE0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5A6F"/>
    <w:pPr>
      <w:keepNext/>
      <w:keepLines/>
      <w:spacing w:before="200" w:after="0"/>
      <w:outlineLvl w:val="2"/>
    </w:pPr>
    <w:rPr>
      <w:rFonts w:eastAsiaTheme="majorEastAsia"/>
      <w:b/>
      <w:bCs/>
      <w:color w:val="B7C133"/>
    </w:rPr>
  </w:style>
  <w:style w:type="paragraph" w:styleId="Heading4">
    <w:name w:val="heading 4"/>
    <w:basedOn w:val="Title"/>
    <w:next w:val="Normal"/>
    <w:link w:val="Heading4Char"/>
    <w:uiPriority w:val="9"/>
    <w:unhideWhenUsed/>
    <w:qFormat/>
    <w:rsid w:val="5F08C757"/>
    <w:pPr>
      <w:pBdr>
        <w:bottom w:val="single" w:sz="8" w:space="4" w:color="984806"/>
      </w:pBdr>
      <w:outlineLvl w:val="3"/>
    </w:pPr>
    <w:rPr>
      <w:color w:val="984806" w:themeColor="accent6" w:themeShade="80"/>
      <w:sz w:val="40"/>
      <w:szCs w:val="4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E7AE5"/>
    <w:pPr>
      <w:keepNext/>
      <w:keepLines/>
      <w:spacing w:before="200" w:after="0"/>
      <w:outlineLvl w:val="4"/>
    </w:pPr>
    <w:rPr>
      <w:rFonts w:eastAsiaTheme="majorEastAsia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E7AE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1E7AE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1E7AE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5F08C757"/>
    <w:rPr>
      <w:rFonts w:asciiTheme="minorHAnsi" w:eastAsiaTheme="minorEastAsia" w:hAnsiTheme="minorHAnsi" w:cstheme="minorBidi"/>
      <w:b/>
      <w:bCs/>
      <w:i w:val="0"/>
      <w:iCs w:val="0"/>
      <w:caps w:val="0"/>
      <w:smallCaps w:val="0"/>
      <w:noProof w:val="0"/>
      <w:color w:val="984806" w:themeColor="accent6" w:themeShade="80"/>
      <w:sz w:val="22"/>
      <w:szCs w:val="22"/>
      <w:lang w:val="en-US"/>
    </w:rPr>
  </w:style>
  <w:style w:type="paragraph" w:styleId="NoSpacing">
    <w:name w:val="No Spacing"/>
    <w:uiPriority w:val="1"/>
    <w:qFormat/>
    <w:rsid w:val="001E7AE5"/>
    <w:pPr>
      <w:spacing w:after="0" w:line="240" w:lineRule="auto"/>
    </w:pPr>
    <w:rPr>
      <w:rFonts w:ascii="Open Sans" w:hAnsi="Open Sans" w:cs="Open Sans"/>
    </w:rPr>
  </w:style>
  <w:style w:type="character" w:customStyle="1" w:styleId="Heading2Char">
    <w:name w:val="Heading 2 Char"/>
    <w:basedOn w:val="DefaultParagraphFont"/>
    <w:link w:val="Heading2"/>
    <w:uiPriority w:val="9"/>
    <w:rsid w:val="00B76DE0"/>
    <w:rPr>
      <w:rFonts w:eastAsiaTheme="majorEastAsia" w:cstheme="majorBidi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B76D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7E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7EAB"/>
  </w:style>
  <w:style w:type="paragraph" w:styleId="Footer">
    <w:name w:val="footer"/>
    <w:basedOn w:val="Normal"/>
    <w:link w:val="FooterChar"/>
    <w:uiPriority w:val="99"/>
    <w:unhideWhenUsed/>
    <w:rsid w:val="00727E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7EAB"/>
  </w:style>
  <w:style w:type="paragraph" w:styleId="BalloonText">
    <w:name w:val="Balloon Text"/>
    <w:basedOn w:val="Normal"/>
    <w:link w:val="BalloonTextChar"/>
    <w:uiPriority w:val="99"/>
    <w:semiHidden/>
    <w:unhideWhenUsed/>
    <w:rsid w:val="00155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694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845A6F"/>
    <w:rPr>
      <w:rFonts w:ascii="Open Sans" w:eastAsiaTheme="majorEastAsia" w:hAnsi="Open Sans" w:cs="Open Sans"/>
      <w:b/>
      <w:bCs/>
      <w:color w:val="B7C133"/>
    </w:rPr>
  </w:style>
  <w:style w:type="character" w:customStyle="1" w:styleId="Heading4Char">
    <w:name w:val="Heading 4 Char"/>
    <w:link w:val="Heading4"/>
    <w:uiPriority w:val="9"/>
    <w:rsid w:val="5F08C757"/>
    <w:rPr>
      <w:color w:val="984806" w:themeColor="accent6" w:themeShade="80"/>
      <w:sz w:val="40"/>
      <w:szCs w:val="40"/>
    </w:rPr>
  </w:style>
  <w:style w:type="character" w:customStyle="1" w:styleId="Heading5Char">
    <w:name w:val="Heading 5 Char"/>
    <w:basedOn w:val="DefaultParagraphFont"/>
    <w:link w:val="Heading5"/>
    <w:uiPriority w:val="9"/>
    <w:rsid w:val="001E7AE5"/>
    <w:rPr>
      <w:rFonts w:ascii="Open Sans" w:eastAsiaTheme="majorEastAsia" w:hAnsi="Open Sans" w:cs="Open Sans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1E7AE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1E7AE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1E7AE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5F08C757"/>
    <w:rPr>
      <w:rFonts w:asciiTheme="minorHAnsi" w:eastAsiaTheme="minorEastAsia" w:hAnsiTheme="minorHAnsi" w:cstheme="minorBidi"/>
      <w:color w:val="000000" w:themeColor="text1"/>
      <w:lang w:val="en-US"/>
    </w:rPr>
  </w:style>
  <w:style w:type="character" w:customStyle="1" w:styleId="TitleChar">
    <w:name w:val="Title Char"/>
    <w:link w:val="Title"/>
    <w:uiPriority w:val="10"/>
    <w:rsid w:val="5F08C757"/>
    <w:rPr>
      <w:rFonts w:asciiTheme="minorHAnsi" w:eastAsiaTheme="minorEastAsia" w:hAnsiTheme="minorHAnsi" w:cstheme="minorBidi"/>
      <w:b w:val="0"/>
      <w:bCs w:val="0"/>
      <w:i w:val="0"/>
      <w:iCs w:val="0"/>
      <w:caps w:val="0"/>
      <w:smallCaps w:val="0"/>
      <w:noProof w:val="0"/>
      <w:color w:val="000000" w:themeColor="text1"/>
      <w:sz w:val="22"/>
      <w:szCs w:val="22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7AE5"/>
    <w:pPr>
      <w:numPr>
        <w:ilvl w:val="1"/>
      </w:numPr>
    </w:pPr>
    <w:rPr>
      <w:rFonts w:ascii="Josefin Sans" w:eastAsiaTheme="majorEastAsia" w:hAnsi="Josefin Sans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E7AE5"/>
    <w:rPr>
      <w:rFonts w:ascii="Josefin Sans" w:eastAsiaTheme="majorEastAsia" w:hAnsi="Josefin Sans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1E7AE5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1E7AE5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1E7AE5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1E7AE5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1E7AE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1E7AE5"/>
    <w:rPr>
      <w:rFonts w:ascii="Open Sans" w:hAnsi="Open Sans" w:cs="Open Sans"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7AE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7AE5"/>
    <w:rPr>
      <w:rFonts w:ascii="Open Sans" w:hAnsi="Open Sans" w:cs="Open Sans"/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1E7AE5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1E7AE5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1E7AE5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unhideWhenUsed/>
    <w:rsid w:val="00F91CC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1CC6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9945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hellebriggs\Woodhouse%20May%20Ltd\Woodhouse%20May%20Ltd%20Team%20Site%20-%20Documents\Procedures%20and%20Templates\WM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2aa00d-1dec-4683-ae1f-22c375accbc2">
      <Terms xmlns="http://schemas.microsoft.com/office/infopath/2007/PartnerControls"/>
    </lcf76f155ced4ddcb4097134ff3c332f>
    <TaxCatchAll xmlns="37dd31c4-36ad-47a3-b6ba-30b012965dc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97DC7536D1294A9C1D7221E18A9C7E" ma:contentTypeVersion="18" ma:contentTypeDescription="Create a new document." ma:contentTypeScope="" ma:versionID="0d1a0ee5886cbfae7c622bbce6251adc">
  <xsd:schema xmlns:xsd="http://www.w3.org/2001/XMLSchema" xmlns:xs="http://www.w3.org/2001/XMLSchema" xmlns:p="http://schemas.microsoft.com/office/2006/metadata/properties" xmlns:ns2="bb2aa00d-1dec-4683-ae1f-22c375accbc2" xmlns:ns3="37dd31c4-36ad-47a3-b6ba-30b012965dc7" targetNamespace="http://schemas.microsoft.com/office/2006/metadata/properties" ma:root="true" ma:fieldsID="c4cffe14dae64e130c349423ef0d967f" ns2:_="" ns3:_="">
    <xsd:import namespace="bb2aa00d-1dec-4683-ae1f-22c375accbc2"/>
    <xsd:import namespace="37dd31c4-36ad-47a3-b6ba-30b012965d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2aa00d-1dec-4683-ae1f-22c375accb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727fb3e-3636-48cf-b7c2-60e6a54bc4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d31c4-36ad-47a3-b6ba-30b012965dc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f506080-7f31-49be-9fb3-241a6433953b}" ma:internalName="TaxCatchAll" ma:showField="CatchAllData" ma:web="37dd31c4-36ad-47a3-b6ba-30b012965d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0722B9-DF7C-4561-B3C6-F60BA3147502}">
  <ds:schemaRefs>
    <ds:schemaRef ds:uri="http://schemas.microsoft.com/office/2006/metadata/properties"/>
    <ds:schemaRef ds:uri="http://schemas.microsoft.com/office/infopath/2007/PartnerControls"/>
    <ds:schemaRef ds:uri="bb2aa00d-1dec-4683-ae1f-22c375accbc2"/>
    <ds:schemaRef ds:uri="37dd31c4-36ad-47a3-b6ba-30b012965dc7"/>
  </ds:schemaRefs>
</ds:datastoreItem>
</file>

<file path=customXml/itemProps2.xml><?xml version="1.0" encoding="utf-8"?>
<ds:datastoreItem xmlns:ds="http://schemas.openxmlformats.org/officeDocument/2006/customXml" ds:itemID="{1155133A-E3A9-442F-A50C-C69E7CD3CE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2aa00d-1dec-4683-ae1f-22c375accbc2"/>
    <ds:schemaRef ds:uri="37dd31c4-36ad-47a3-b6ba-30b012965d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BD1C50-8A71-40DF-A17F-B52C26D866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WMDoc</Template>
  <TotalTime>0</TotalTime>
  <Pages>2</Pages>
  <Words>407</Words>
  <Characters>2320</Characters>
  <Application>Microsoft Office Word</Application>
  <DocSecurity>0</DocSecurity>
  <Lines>19</Lines>
  <Paragraphs>5</Paragraphs>
  <ScaleCrop>false</ScaleCrop>
  <Company>Hewlett-Packard</Company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michellebriggs</dc:creator>
  <cp:lastModifiedBy>Michelle Briggs</cp:lastModifiedBy>
  <cp:revision>2</cp:revision>
  <dcterms:created xsi:type="dcterms:W3CDTF">2026-06-03T11:25:00Z</dcterms:created>
  <dcterms:modified xsi:type="dcterms:W3CDTF">2026-06-03T11:25:00Z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0x0101007B97DC7536D1294A9C1D7221E18A9C7E</vt:lpwstr>
  </property>
  <property fmtid="{D5CDD505-2E9C-101B-9397-08002B2CF9AE}" pid="3" name="IsMyDocuments">
    <vt:bool>true</vt:bool>
  </property>
  <property fmtid="{D5CDD505-2E9C-101B-9397-08002B2CF9AE}" pid="4" name="MediaServiceImageTags">
    <vt:lpwstr/>
  </property>
</Properties>
</file>